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183436" w:rsidRPr="00144E65">
        <w:rPr>
          <w:b/>
          <w:sz w:val="24"/>
          <w:szCs w:val="24"/>
        </w:rPr>
        <w:t>тактильных указателей (</w:t>
      </w:r>
      <w:r w:rsidR="00DA11BD">
        <w:rPr>
          <w:b/>
          <w:sz w:val="24"/>
          <w:szCs w:val="24"/>
        </w:rPr>
        <w:t>тактильная наклейка</w:t>
      </w:r>
      <w:r w:rsidR="00183436" w:rsidRPr="00144E65">
        <w:rPr>
          <w:b/>
          <w:sz w:val="24"/>
          <w:szCs w:val="24"/>
        </w:rPr>
        <w:t>)</w:t>
      </w:r>
    </w:p>
    <w:p w:rsidR="00183436" w:rsidRPr="00144E65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 xml:space="preserve">Тип тактильного указателя </w:t>
      </w:r>
      <w:proofErr w:type="gramStart"/>
      <w:r w:rsidR="00581F84" w:rsidRPr="00144E65">
        <w:rPr>
          <w:sz w:val="24"/>
          <w:szCs w:val="24"/>
        </w:rPr>
        <w:t>для</w:t>
      </w:r>
      <w:proofErr w:type="gramEnd"/>
      <w:r w:rsidR="00581F84" w:rsidRPr="00144E65">
        <w:rPr>
          <w:sz w:val="24"/>
          <w:szCs w:val="24"/>
        </w:rPr>
        <w:t xml:space="preserve"> </w:t>
      </w:r>
      <w:r w:rsidR="00AB3E09">
        <w:rPr>
          <w:sz w:val="24"/>
          <w:szCs w:val="24"/>
        </w:rPr>
        <w:t>слабовидящего</w:t>
      </w:r>
      <w:r w:rsidR="00581F84" w:rsidRPr="00144E65">
        <w:rPr>
          <w:sz w:val="24"/>
          <w:szCs w:val="24"/>
        </w:rPr>
        <w:t xml:space="preserve"> – </w:t>
      </w:r>
      <w:r w:rsidR="00AB3E09">
        <w:rPr>
          <w:sz w:val="24"/>
          <w:szCs w:val="24"/>
        </w:rPr>
        <w:t xml:space="preserve">тактильная </w:t>
      </w:r>
      <w:r w:rsidR="00DA11BD">
        <w:rPr>
          <w:sz w:val="24"/>
          <w:szCs w:val="24"/>
        </w:rPr>
        <w:t>наклейка</w:t>
      </w:r>
      <w:r w:rsidR="008F48D0">
        <w:rPr>
          <w:sz w:val="24"/>
          <w:szCs w:val="24"/>
        </w:rPr>
        <w:t xml:space="preserve"> </w:t>
      </w:r>
    </w:p>
    <w:p w:rsidR="00581F84" w:rsidRPr="00144E65" w:rsidRDefault="00581F8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2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Pr="00144E65">
        <w:rPr>
          <w:sz w:val="24"/>
          <w:szCs w:val="24"/>
        </w:rPr>
        <w:t xml:space="preserve">: </w:t>
      </w:r>
      <w:r w:rsidR="00DA11BD">
        <w:rPr>
          <w:sz w:val="24"/>
          <w:szCs w:val="24"/>
        </w:rPr>
        <w:t xml:space="preserve">ПВХ пленка 80 </w:t>
      </w:r>
      <w:proofErr w:type="spellStart"/>
      <w:r w:rsidR="00DA11BD">
        <w:rPr>
          <w:sz w:val="24"/>
          <w:szCs w:val="24"/>
        </w:rPr>
        <w:t>мк</w:t>
      </w:r>
      <w:proofErr w:type="spellEnd"/>
    </w:p>
    <w:p w:rsidR="003B546A" w:rsidRDefault="003B546A" w:rsidP="003B54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Тактильная поверхность представляет собой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рельеф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состоящий из набора полимерных слоев, где каждый последующий слой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полимеризуется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0.8.  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(Важный параметр, отличающий та</w:t>
      </w:r>
      <w:bookmarkStart w:id="0" w:name="_GoBack"/>
      <w:bookmarkEnd w:id="0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ктильную продукцию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Тифлоцентра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от подделок, одобрено слепыми специалистами) </w:t>
      </w:r>
    </w:p>
    <w:p w:rsidR="008F48D0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4 </w:t>
      </w:r>
      <w:r w:rsidR="005553B8" w:rsidRPr="00144E65">
        <w:rPr>
          <w:sz w:val="24"/>
          <w:szCs w:val="24"/>
        </w:rPr>
        <w:t>Высота подъема тактильного слоя над поверхностью не менее 0,8 мм.</w:t>
      </w:r>
    </w:p>
    <w:p w:rsidR="008F48D0" w:rsidRPr="00144E65" w:rsidRDefault="008F48D0" w:rsidP="001313D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зготовить тактильный указатель в соответствии с действующими ГОСТ и СНиП.</w:t>
      </w:r>
    </w:p>
    <w:p w:rsidR="005553B8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2C60" w:rsidRPr="00144E65">
        <w:rPr>
          <w:sz w:val="24"/>
          <w:szCs w:val="24"/>
        </w:rPr>
        <w:t xml:space="preserve"> </w:t>
      </w:r>
      <w:r w:rsidR="005553B8" w:rsidRPr="00144E65">
        <w:rPr>
          <w:sz w:val="24"/>
          <w:szCs w:val="24"/>
        </w:rPr>
        <w:t>Тактильный указатель имеет обработанные скругленные края и углы.</w:t>
      </w:r>
    </w:p>
    <w:p w:rsidR="00794867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DA11BD" w:rsidP="00144E65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144E65" w:rsidRPr="00144E65">
        <w:rPr>
          <w:b/>
          <w:sz w:val="24"/>
          <w:szCs w:val="24"/>
        </w:rPr>
        <w:t xml:space="preserve"> </w:t>
      </w:r>
      <w:r w:rsidR="00144E65" w:rsidRPr="00144E65">
        <w:rPr>
          <w:sz w:val="24"/>
          <w:szCs w:val="24"/>
        </w:rPr>
        <w:t>П</w:t>
      </w:r>
      <w:proofErr w:type="gramEnd"/>
      <w:r w:rsidR="00144E65"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15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465B04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sectPr w:rsidR="00BD2C60" w:rsidRPr="007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313D6"/>
    <w:rsid w:val="00144E65"/>
    <w:rsid w:val="00183436"/>
    <w:rsid w:val="002C3804"/>
    <w:rsid w:val="003B546A"/>
    <w:rsid w:val="00465B04"/>
    <w:rsid w:val="005553B8"/>
    <w:rsid w:val="00581F84"/>
    <w:rsid w:val="0078081F"/>
    <w:rsid w:val="00794867"/>
    <w:rsid w:val="00827F91"/>
    <w:rsid w:val="008F48D0"/>
    <w:rsid w:val="008F7026"/>
    <w:rsid w:val="00A9357D"/>
    <w:rsid w:val="00AB3E09"/>
    <w:rsid w:val="00BC15B2"/>
    <w:rsid w:val="00BD2C60"/>
    <w:rsid w:val="00C012B8"/>
    <w:rsid w:val="00CD17B4"/>
    <w:rsid w:val="00CE3011"/>
    <w:rsid w:val="00D300E3"/>
    <w:rsid w:val="00DA11BD"/>
    <w:rsid w:val="00F375B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4</cp:revision>
  <dcterms:created xsi:type="dcterms:W3CDTF">2014-05-22T11:05:00Z</dcterms:created>
  <dcterms:modified xsi:type="dcterms:W3CDTF">2016-03-09T20:56:00Z</dcterms:modified>
</cp:coreProperties>
</file>